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9E" w:rsidRDefault="00DA389E" w:rsidP="00DA389E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93ED71B" wp14:editId="6ACEF97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9E" w:rsidRDefault="00DA389E" w:rsidP="00DA389E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DA389E" w:rsidRDefault="00DA389E" w:rsidP="00DA389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DA389E" w:rsidRPr="00A34D57" w:rsidRDefault="002B1A1F" w:rsidP="00DA389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FINANČNÍ ÚŘAD PRO PARDUBICKÝ KRAJ</w:t>
      </w:r>
    </w:p>
    <w:p w:rsidR="00DA389E" w:rsidRPr="00A34D57" w:rsidRDefault="007E22DF" w:rsidP="00DA389E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Boženy Němcové 2625, 530 02  Pardubice</w:t>
      </w:r>
    </w:p>
    <w:p w:rsidR="00DA389E" w:rsidRDefault="00DA389E" w:rsidP="00DA389E">
      <w:pPr>
        <w:pStyle w:val="Zhlav"/>
        <w:tabs>
          <w:tab w:val="clear" w:pos="4536"/>
          <w:tab w:val="clear" w:pos="9072"/>
          <w:tab w:val="left" w:pos="10773"/>
        </w:tabs>
        <w:ind w:left="-825"/>
        <w:rPr>
          <w:sz w:val="22"/>
        </w:rPr>
      </w:pPr>
    </w:p>
    <w:p w:rsidR="00DA389E" w:rsidRPr="00782999" w:rsidRDefault="00DA389E" w:rsidP="00FB6EF4">
      <w:pPr>
        <w:jc w:val="center"/>
        <w:rPr>
          <w:b/>
          <w:sz w:val="18"/>
          <w:szCs w:val="18"/>
        </w:rPr>
      </w:pPr>
    </w:p>
    <w:p w:rsidR="005E7CE3" w:rsidRDefault="00AD0766" w:rsidP="005E7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TISKOVÁ ZPRÁVA</w:t>
      </w:r>
    </w:p>
    <w:p w:rsidR="005E7CE3" w:rsidRPr="00782999" w:rsidRDefault="005E7CE3" w:rsidP="005E7CE3">
      <w:pPr>
        <w:jc w:val="center"/>
        <w:rPr>
          <w:b/>
          <w:sz w:val="18"/>
          <w:szCs w:val="18"/>
        </w:rPr>
      </w:pPr>
    </w:p>
    <w:p w:rsidR="005E7CE3" w:rsidRDefault="00AD0766" w:rsidP="005E7CE3">
      <w:pPr>
        <w:jc w:val="center"/>
        <w:rPr>
          <w:b/>
          <w:bCs/>
          <w:sz w:val="28"/>
          <w:szCs w:val="28"/>
          <w:u w:val="single"/>
        </w:rPr>
      </w:pPr>
      <w:r w:rsidRPr="00AD0766">
        <w:rPr>
          <w:b/>
          <w:bCs/>
          <w:sz w:val="28"/>
          <w:szCs w:val="28"/>
          <w:u w:val="single"/>
        </w:rPr>
        <w:t xml:space="preserve">Lhůta pro podání přiznání k dani z příjmů končí v </w:t>
      </w:r>
      <w:r w:rsidR="0021005D">
        <w:rPr>
          <w:b/>
          <w:bCs/>
          <w:sz w:val="28"/>
          <w:szCs w:val="28"/>
          <w:u w:val="single"/>
        </w:rPr>
        <w:t>pátek</w:t>
      </w:r>
      <w:r w:rsidRPr="00AD076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</w:t>
      </w:r>
      <w:r w:rsidRPr="00AD0766">
        <w:rPr>
          <w:b/>
          <w:bCs/>
          <w:sz w:val="28"/>
          <w:szCs w:val="28"/>
          <w:u w:val="single"/>
        </w:rPr>
        <w:t>. dubna</w:t>
      </w:r>
      <w:r w:rsidR="007C3054">
        <w:rPr>
          <w:b/>
          <w:bCs/>
          <w:sz w:val="28"/>
          <w:szCs w:val="28"/>
          <w:u w:val="single"/>
        </w:rPr>
        <w:t xml:space="preserve"> 2016</w:t>
      </w:r>
    </w:p>
    <w:p w:rsidR="005E7CE3" w:rsidRDefault="005E7CE3" w:rsidP="005E7CE3">
      <w:pPr>
        <w:jc w:val="center"/>
        <w:rPr>
          <w:b/>
          <w:bCs/>
          <w:sz w:val="28"/>
          <w:szCs w:val="28"/>
        </w:rPr>
      </w:pPr>
    </w:p>
    <w:p w:rsidR="0090569E" w:rsidRPr="0090569E" w:rsidRDefault="007E1149" w:rsidP="0090569E">
      <w:pPr>
        <w:pStyle w:val="Normlnweb"/>
        <w:rPr>
          <w:b/>
          <w:bCs/>
          <w:color w:val="auto"/>
        </w:rPr>
      </w:pPr>
      <w:r>
        <w:rPr>
          <w:b/>
          <w:bCs/>
          <w:color w:val="auto"/>
        </w:rPr>
        <w:t>Blíží se konečný termín</w:t>
      </w:r>
      <w:r w:rsidRPr="00AA7503">
        <w:rPr>
          <w:b/>
          <w:bCs/>
          <w:color w:val="auto"/>
        </w:rPr>
        <w:t xml:space="preserve"> pro podání přiznání k dani z</w:t>
      </w:r>
      <w:r w:rsidR="00A6622B">
        <w:rPr>
          <w:b/>
          <w:bCs/>
          <w:color w:val="auto"/>
        </w:rPr>
        <w:t> </w:t>
      </w:r>
      <w:r w:rsidRPr="00AA7503">
        <w:rPr>
          <w:b/>
          <w:bCs/>
          <w:color w:val="auto"/>
        </w:rPr>
        <w:t>příjmů</w:t>
      </w:r>
      <w:r w:rsidR="00A6622B">
        <w:rPr>
          <w:b/>
          <w:bCs/>
          <w:color w:val="auto"/>
        </w:rPr>
        <w:t xml:space="preserve"> pro ty poplatníky</w:t>
      </w:r>
      <w:r w:rsidR="00A6622B" w:rsidRPr="00727C09">
        <w:rPr>
          <w:b/>
          <w:bCs/>
          <w:color w:val="auto"/>
        </w:rPr>
        <w:t xml:space="preserve">, </w:t>
      </w:r>
      <w:r w:rsidR="0090569E" w:rsidRPr="00727C09">
        <w:rPr>
          <w:b/>
          <w:bCs/>
          <w:color w:val="auto"/>
        </w:rPr>
        <w:t>kteří</w:t>
      </w:r>
      <w:r w:rsidR="0090569E" w:rsidRPr="00911993">
        <w:rPr>
          <w:bCs/>
          <w:color w:val="auto"/>
        </w:rPr>
        <w:t xml:space="preserve"> </w:t>
      </w:r>
      <w:r w:rsidR="0090569E" w:rsidRPr="0090569E">
        <w:rPr>
          <w:b/>
          <w:bCs/>
          <w:color w:val="auto"/>
        </w:rPr>
        <w:t xml:space="preserve">nemají ze zákona povinnost ověřit účetní závěrku auditorem, a pro osoby, které </w:t>
      </w:r>
      <w:r w:rsidR="00FC623C">
        <w:rPr>
          <w:b/>
          <w:bCs/>
          <w:color w:val="auto"/>
        </w:rPr>
        <w:t>neuplatnili</w:t>
      </w:r>
      <w:r w:rsidR="0090569E" w:rsidRPr="0090569E">
        <w:rPr>
          <w:b/>
          <w:bCs/>
          <w:color w:val="auto"/>
        </w:rPr>
        <w:t xml:space="preserve"> do 1. dubna 201</w:t>
      </w:r>
      <w:r w:rsidR="0021005D">
        <w:rPr>
          <w:b/>
          <w:bCs/>
          <w:color w:val="auto"/>
        </w:rPr>
        <w:t>6</w:t>
      </w:r>
      <w:r w:rsidR="0090569E" w:rsidRPr="0090569E">
        <w:rPr>
          <w:b/>
          <w:bCs/>
          <w:color w:val="auto"/>
        </w:rPr>
        <w:t xml:space="preserve"> u správce daně plnou moc ke zpracování a podání přiznání k</w:t>
      </w:r>
      <w:r w:rsidR="00487CB2">
        <w:rPr>
          <w:b/>
          <w:bCs/>
          <w:color w:val="auto"/>
        </w:rPr>
        <w:t> dani z příjmů</w:t>
      </w:r>
      <w:r w:rsidR="0090569E" w:rsidRPr="0090569E">
        <w:rPr>
          <w:b/>
          <w:bCs/>
          <w:color w:val="auto"/>
        </w:rPr>
        <w:t xml:space="preserve"> za rok 201</w:t>
      </w:r>
      <w:r w:rsidR="0021005D">
        <w:rPr>
          <w:b/>
          <w:bCs/>
          <w:color w:val="auto"/>
        </w:rPr>
        <w:t>5</w:t>
      </w:r>
      <w:r w:rsidR="0090569E" w:rsidRPr="0090569E">
        <w:rPr>
          <w:b/>
          <w:bCs/>
          <w:color w:val="auto"/>
        </w:rPr>
        <w:t xml:space="preserve"> pro daňového poradce (tyto osoby podávají daňové přiznání ve lhůtě do 1. července 201</w:t>
      </w:r>
      <w:r w:rsidR="0021005D">
        <w:rPr>
          <w:b/>
          <w:bCs/>
          <w:color w:val="auto"/>
        </w:rPr>
        <w:t>6</w:t>
      </w:r>
      <w:r w:rsidR="0090569E" w:rsidRPr="0090569E">
        <w:rPr>
          <w:b/>
          <w:bCs/>
          <w:color w:val="auto"/>
        </w:rPr>
        <w:t>).</w:t>
      </w:r>
    </w:p>
    <w:p w:rsidR="007E1149" w:rsidRDefault="007E1149" w:rsidP="007E1149">
      <w:pPr>
        <w:pStyle w:val="Normlnweb"/>
        <w:rPr>
          <w:b/>
          <w:bCs/>
          <w:color w:val="auto"/>
        </w:rPr>
      </w:pPr>
      <w:r w:rsidRPr="00AA7503">
        <w:rPr>
          <w:b/>
          <w:bCs/>
          <w:color w:val="auto"/>
        </w:rPr>
        <w:t>Od 2</w:t>
      </w:r>
      <w:r w:rsidR="0021005D">
        <w:rPr>
          <w:b/>
          <w:bCs/>
          <w:color w:val="auto"/>
        </w:rPr>
        <w:t>1</w:t>
      </w:r>
      <w:r w:rsidRPr="00AA7503">
        <w:rPr>
          <w:b/>
          <w:bCs/>
          <w:color w:val="auto"/>
        </w:rPr>
        <w:t>. 3. 201</w:t>
      </w:r>
      <w:r w:rsidR="0021005D">
        <w:rPr>
          <w:b/>
          <w:bCs/>
          <w:color w:val="auto"/>
        </w:rPr>
        <w:t>6</w:t>
      </w:r>
      <w:r w:rsidRPr="00AA7503">
        <w:rPr>
          <w:b/>
          <w:bCs/>
          <w:color w:val="auto"/>
        </w:rPr>
        <w:t xml:space="preserve"> až do </w:t>
      </w:r>
      <w:r>
        <w:rPr>
          <w:b/>
          <w:bCs/>
          <w:color w:val="auto"/>
        </w:rPr>
        <w:t>1</w:t>
      </w:r>
      <w:r w:rsidRPr="00AA7503">
        <w:rPr>
          <w:b/>
          <w:bCs/>
          <w:color w:val="auto"/>
        </w:rPr>
        <w:t>.</w:t>
      </w:r>
      <w:r>
        <w:rPr>
          <w:b/>
          <w:bCs/>
          <w:color w:val="auto"/>
        </w:rPr>
        <w:t> </w:t>
      </w:r>
      <w:r w:rsidRPr="00AA7503">
        <w:rPr>
          <w:b/>
          <w:bCs/>
          <w:color w:val="auto"/>
        </w:rPr>
        <w:t>4.</w:t>
      </w:r>
      <w:r>
        <w:rPr>
          <w:b/>
          <w:bCs/>
          <w:color w:val="auto"/>
        </w:rPr>
        <w:t> </w:t>
      </w:r>
      <w:r w:rsidRPr="00AA7503">
        <w:rPr>
          <w:b/>
          <w:bCs/>
          <w:color w:val="auto"/>
        </w:rPr>
        <w:t>201</w:t>
      </w:r>
      <w:r w:rsidR="0021005D">
        <w:rPr>
          <w:b/>
          <w:bCs/>
          <w:color w:val="auto"/>
        </w:rPr>
        <w:t>6</w:t>
      </w:r>
      <w:r w:rsidRPr="00AA7503">
        <w:rPr>
          <w:b/>
          <w:bCs/>
          <w:color w:val="auto"/>
        </w:rPr>
        <w:t xml:space="preserve"> jsou na všech územních pracovištích Finančního úřadu pro Pardubický kraj rozšířené úřední hodiny</w:t>
      </w:r>
      <w:r>
        <w:rPr>
          <w:b/>
          <w:bCs/>
          <w:color w:val="auto"/>
        </w:rPr>
        <w:t xml:space="preserve"> do 18 hodin</w:t>
      </w:r>
      <w:r w:rsidRPr="00AA7503">
        <w:rPr>
          <w:b/>
          <w:bCs/>
          <w:color w:val="auto"/>
        </w:rPr>
        <w:t>.</w:t>
      </w:r>
    </w:p>
    <w:p w:rsidR="007E1149" w:rsidRDefault="007E1149" w:rsidP="00FB6EF4">
      <w:pPr>
        <w:rPr>
          <w:bCs/>
        </w:rPr>
      </w:pPr>
    </w:p>
    <w:p w:rsidR="00AD0766" w:rsidRDefault="00AD0766" w:rsidP="00AD0766">
      <w:pPr>
        <w:rPr>
          <w:sz w:val="2"/>
          <w:szCs w:val="2"/>
        </w:rPr>
      </w:pPr>
      <w:r>
        <w:rPr>
          <w:sz w:val="2"/>
          <w:szCs w:val="2"/>
        </w:rPr>
        <w:t> </w:t>
      </w:r>
    </w:p>
    <w:p w:rsidR="0024487E" w:rsidRDefault="0024487E" w:rsidP="0024487E">
      <w:r>
        <w:t>Finanční úřad</w:t>
      </w:r>
      <w:r w:rsidR="00A0632C">
        <w:t xml:space="preserve"> pro Pardubický kraj</w:t>
      </w:r>
      <w:r>
        <w:t xml:space="preserve"> bud</w:t>
      </w:r>
      <w:r w:rsidR="00A0632C">
        <w:t>e</w:t>
      </w:r>
      <w:r>
        <w:t xml:space="preserve"> </w:t>
      </w:r>
      <w:r w:rsidR="0021005D">
        <w:t xml:space="preserve">jako každý rok </w:t>
      </w:r>
      <w:r>
        <w:t>vybírat daňová přiznání od veřejnosti i mimo své obvyklé úřadovny, v</w:t>
      </w:r>
      <w:r w:rsidR="00A0632C">
        <w:t xml:space="preserve"> 1</w:t>
      </w:r>
      <w:r w:rsidR="0021005D">
        <w:t>0</w:t>
      </w:r>
      <w:r>
        <w:t> vybraných obcích. Seznam obcí, termíny i přesné adresy míst, kde budou úředníci finanční správy rozdávat tiskopisy, přebírat vyplněná daňová přiznání a poskytovat konzultace nezbytné k vyplnění daňového přiznání, jsou zveřejněny na </w:t>
      </w:r>
      <w:hyperlink r:id="rId7" w:history="1">
        <w:r>
          <w:rPr>
            <w:rStyle w:val="Hypertextovodkaz"/>
          </w:rPr>
          <w:t>www.financnisprava.cz</w:t>
        </w:r>
      </w:hyperlink>
      <w:r>
        <w:t xml:space="preserve"> „</w:t>
      </w:r>
      <w:r w:rsidR="005F4319">
        <w:t>Výjezdy pracovníků finančních úřadů a jejich územních pracovišť do vybraných obcí</w:t>
      </w:r>
      <w:r w:rsidR="0001770D">
        <w:t>“ a uvedeny v příloze této zprávy.</w:t>
      </w:r>
    </w:p>
    <w:p w:rsidR="00AD0766" w:rsidRDefault="00AD0766" w:rsidP="008E362D">
      <w:pPr>
        <w:pStyle w:val="Normlnweb"/>
        <w:ind w:left="0"/>
        <w:jc w:val="both"/>
        <w:rPr>
          <w:bCs/>
          <w:color w:val="auto"/>
        </w:rPr>
      </w:pPr>
      <w:r>
        <w:rPr>
          <w:bCs/>
          <w:color w:val="auto"/>
        </w:rPr>
        <w:t xml:space="preserve">Dosud bylo za celý Pardubický kraj podáno </w:t>
      </w:r>
      <w:r w:rsidR="00004276">
        <w:rPr>
          <w:bCs/>
          <w:color w:val="auto"/>
        </w:rPr>
        <w:t>o 1</w:t>
      </w:r>
      <w:r w:rsidR="00AA1386">
        <w:rPr>
          <w:bCs/>
          <w:color w:val="auto"/>
        </w:rPr>
        <w:t>0</w:t>
      </w:r>
      <w:r w:rsidR="00004276">
        <w:rPr>
          <w:bCs/>
          <w:color w:val="auto"/>
        </w:rPr>
        <w:t xml:space="preserve"> </w:t>
      </w:r>
      <w:r w:rsidR="007E372F">
        <w:rPr>
          <w:bCs/>
          <w:color w:val="auto"/>
        </w:rPr>
        <w:t>procent</w:t>
      </w:r>
      <w:r w:rsidR="00004276">
        <w:rPr>
          <w:bCs/>
          <w:color w:val="auto"/>
        </w:rPr>
        <w:t xml:space="preserve"> daňových přiznání</w:t>
      </w:r>
      <w:r w:rsidR="00004276" w:rsidRPr="00A256E9">
        <w:rPr>
          <w:bCs/>
          <w:color w:val="FF0000"/>
        </w:rPr>
        <w:t xml:space="preserve"> </w:t>
      </w:r>
      <w:r w:rsidR="008E362D">
        <w:rPr>
          <w:bCs/>
          <w:color w:val="auto"/>
        </w:rPr>
        <w:t>méně</w:t>
      </w:r>
      <w:r w:rsidR="00347032">
        <w:rPr>
          <w:bCs/>
          <w:color w:val="auto"/>
        </w:rPr>
        <w:t xml:space="preserve"> </w:t>
      </w:r>
      <w:r w:rsidR="00004276">
        <w:rPr>
          <w:bCs/>
          <w:color w:val="auto"/>
        </w:rPr>
        <w:t xml:space="preserve">než v loňském roce ke stejnému datu. Představuje to </w:t>
      </w:r>
      <w:r>
        <w:rPr>
          <w:bCs/>
          <w:color w:val="auto"/>
        </w:rPr>
        <w:t xml:space="preserve">přibližně </w:t>
      </w:r>
      <w:r w:rsidR="00D048BA">
        <w:rPr>
          <w:bCs/>
          <w:color w:val="auto"/>
        </w:rPr>
        <w:t>3</w:t>
      </w:r>
      <w:r w:rsidR="008E362D">
        <w:rPr>
          <w:bCs/>
          <w:color w:val="auto"/>
        </w:rPr>
        <w:t>3</w:t>
      </w:r>
      <w:r>
        <w:rPr>
          <w:bCs/>
          <w:color w:val="auto"/>
        </w:rPr>
        <w:t xml:space="preserve"> procent </w:t>
      </w:r>
      <w:r w:rsidR="00004276">
        <w:rPr>
          <w:bCs/>
          <w:color w:val="auto"/>
        </w:rPr>
        <w:t xml:space="preserve">z celkového očekávaného počtu </w:t>
      </w:r>
      <w:r w:rsidR="00CF19F8">
        <w:rPr>
          <w:bCs/>
          <w:color w:val="auto"/>
        </w:rPr>
        <w:t>podání</w:t>
      </w:r>
      <w:r>
        <w:rPr>
          <w:bCs/>
          <w:color w:val="auto"/>
        </w:rPr>
        <w:t xml:space="preserve">. Zaměstnanci všech územních pracovišť </w:t>
      </w:r>
      <w:r w:rsidRPr="00F92BE6">
        <w:rPr>
          <w:bCs/>
          <w:color w:val="auto"/>
        </w:rPr>
        <w:t xml:space="preserve">zvládají </w:t>
      </w:r>
      <w:r>
        <w:rPr>
          <w:bCs/>
          <w:color w:val="auto"/>
        </w:rPr>
        <w:t xml:space="preserve">vyřídit daňové poplatníky </w:t>
      </w:r>
      <w:r w:rsidRPr="00F92BE6">
        <w:rPr>
          <w:bCs/>
          <w:color w:val="auto"/>
        </w:rPr>
        <w:t>bez výraznějšího čekání</w:t>
      </w:r>
      <w:r>
        <w:rPr>
          <w:bCs/>
          <w:color w:val="auto"/>
        </w:rPr>
        <w:t xml:space="preserve">. </w:t>
      </w:r>
    </w:p>
    <w:p w:rsidR="008A6EF1" w:rsidRPr="008A6EF1" w:rsidRDefault="00AD0766" w:rsidP="00CE797C">
      <w:pPr>
        <w:pStyle w:val="Normlnweb"/>
        <w:ind w:left="0"/>
        <w:jc w:val="both"/>
        <w:rPr>
          <w:bCs/>
          <w:color w:val="auto"/>
        </w:rPr>
      </w:pPr>
      <w:r w:rsidRPr="008A6EF1">
        <w:rPr>
          <w:bCs/>
          <w:color w:val="auto"/>
        </w:rPr>
        <w:t xml:space="preserve">Většímu zdržení na finančním úřadě se lze vyhnout podáním daňového přiznání </w:t>
      </w:r>
      <w:r w:rsidR="008E362D">
        <w:rPr>
          <w:bCs/>
          <w:color w:val="auto"/>
        </w:rPr>
        <w:t xml:space="preserve">elektronicky </w:t>
      </w:r>
      <w:r w:rsidRPr="008A6EF1">
        <w:rPr>
          <w:bCs/>
          <w:color w:val="auto"/>
        </w:rPr>
        <w:t xml:space="preserve">prostřednictvím aplikace Elektronická podání pro finanční správu </w:t>
      </w:r>
      <w:r w:rsidR="0068246F">
        <w:rPr>
          <w:bCs/>
          <w:color w:val="auto"/>
        </w:rPr>
        <w:t xml:space="preserve">(EPO) </w:t>
      </w:r>
      <w:r w:rsidRPr="008A6EF1">
        <w:rPr>
          <w:bCs/>
          <w:color w:val="auto"/>
        </w:rPr>
        <w:t>na Daňovém portálu</w:t>
      </w:r>
      <w:r w:rsidR="008E362D">
        <w:rPr>
          <w:bCs/>
          <w:color w:val="auto"/>
        </w:rPr>
        <w:t xml:space="preserve"> – internetové stránky</w:t>
      </w:r>
      <w:r w:rsidRPr="008A6EF1">
        <w:rPr>
          <w:bCs/>
          <w:color w:val="auto"/>
        </w:rPr>
        <w:t xml:space="preserve"> </w:t>
      </w:r>
      <w:hyperlink r:id="rId8" w:history="1">
        <w:r w:rsidRPr="008A6EF1">
          <w:rPr>
            <w:rStyle w:val="Hypertextovodkaz"/>
            <w:szCs w:val="20"/>
          </w:rPr>
          <w:t>www.daneelektronicky.cz</w:t>
        </w:r>
      </w:hyperlink>
      <w:r w:rsidRPr="008A6EF1">
        <w:rPr>
          <w:bCs/>
          <w:color w:val="auto"/>
        </w:rPr>
        <w:t>, kde je vyplnění usnadněno automatickými nápovědami, součty a kontrolami s možnostmi uložení rozpracovaného podání a tisku vyplněného tiskopisu.</w:t>
      </w:r>
      <w:r w:rsidR="008E362D">
        <w:rPr>
          <w:bCs/>
          <w:color w:val="auto"/>
        </w:rPr>
        <w:t xml:space="preserve"> Další možnost elektronického podání je prostřednictvím datové schránky.  Elektronické podání je povinné, </w:t>
      </w:r>
      <w:r w:rsidR="008E362D" w:rsidRPr="008E362D">
        <w:rPr>
          <w:bCs/>
          <w:color w:val="auto"/>
        </w:rPr>
        <w:t>pokud má daňový subjekt nebo jeho zástupce zpřístupněnou datovou schránku nebo má zákonem uloženou povinnost mít účetní závěrku ověřenou auditorem</w:t>
      </w:r>
      <w:r w:rsidR="008E362D">
        <w:rPr>
          <w:bCs/>
          <w:color w:val="auto"/>
        </w:rPr>
        <w:t xml:space="preserve"> </w:t>
      </w:r>
      <w:r w:rsidR="008E362D" w:rsidRPr="008E362D">
        <w:rPr>
          <w:bCs/>
          <w:color w:val="auto"/>
        </w:rPr>
        <w:t>Za nedodržení povinné elektronické formy podání hrozí pokuta ve výši</w:t>
      </w:r>
      <w:r w:rsidR="008E362D">
        <w:rPr>
          <w:bCs/>
          <w:color w:val="auto"/>
        </w:rPr>
        <w:t xml:space="preserve"> 2000 Kč.</w:t>
      </w:r>
    </w:p>
    <w:p w:rsidR="00AD0766" w:rsidRDefault="00CE797C" w:rsidP="00CE797C">
      <w:pPr>
        <w:pStyle w:val="Normlnweb"/>
        <w:ind w:left="0"/>
        <w:jc w:val="both"/>
        <w:rPr>
          <w:bCs/>
          <w:color w:val="auto"/>
        </w:rPr>
      </w:pPr>
      <w:r>
        <w:rPr>
          <w:bCs/>
          <w:color w:val="auto"/>
        </w:rPr>
        <w:t>Pro placení je nejvýhodnější využít internetové bankovnictví</w:t>
      </w:r>
      <w:r w:rsidR="00487CB2">
        <w:rPr>
          <w:bCs/>
          <w:color w:val="auto"/>
        </w:rPr>
        <w:t>. Fyzické osoby mohou využít</w:t>
      </w:r>
      <w:r>
        <w:rPr>
          <w:bCs/>
          <w:color w:val="auto"/>
        </w:rPr>
        <w:t xml:space="preserve"> nově zavedenou daňovou složenku, pomocí které lze zaplatit daň bez dalšího poplatku na</w:t>
      </w:r>
      <w:r w:rsidR="00487CB2">
        <w:rPr>
          <w:bCs/>
          <w:color w:val="auto"/>
        </w:rPr>
        <w:t> </w:t>
      </w:r>
      <w:r>
        <w:rPr>
          <w:bCs/>
          <w:color w:val="auto"/>
        </w:rPr>
        <w:t>pobočkách České pošty.</w:t>
      </w:r>
    </w:p>
    <w:p w:rsidR="00487CB2" w:rsidRPr="007C2C81" w:rsidRDefault="00782999" w:rsidP="00CE797C">
      <w:pPr>
        <w:pStyle w:val="Normlnweb"/>
        <w:ind w:left="0"/>
        <w:jc w:val="both"/>
        <w:rPr>
          <w:b/>
          <w:bCs/>
          <w:color w:val="auto"/>
        </w:rPr>
      </w:pPr>
      <w:r w:rsidRPr="007C2C81">
        <w:rPr>
          <w:b/>
          <w:bCs/>
          <w:color w:val="auto"/>
        </w:rPr>
        <w:t xml:space="preserve">Finanční úřad pro Pardubický kraj upozorňuje, že </w:t>
      </w:r>
      <w:r w:rsidR="00F7756A">
        <w:rPr>
          <w:b/>
          <w:bCs/>
          <w:color w:val="auto"/>
        </w:rPr>
        <w:t>Ú</w:t>
      </w:r>
      <w:bookmarkStart w:id="0" w:name="_GoBack"/>
      <w:bookmarkEnd w:id="0"/>
      <w:r w:rsidRPr="007C2C81">
        <w:rPr>
          <w:b/>
          <w:bCs/>
          <w:color w:val="auto"/>
        </w:rPr>
        <w:t>zemní pracoviště v Pardubicích je přestěhováno na Duklu do ulice Boženy Němcové 2625.</w:t>
      </w:r>
    </w:p>
    <w:p w:rsidR="00AD0766" w:rsidRDefault="00AD0766" w:rsidP="00AD0766">
      <w:pPr>
        <w:rPr>
          <w:sz w:val="22"/>
          <w:szCs w:val="22"/>
        </w:rPr>
      </w:pPr>
    </w:p>
    <w:p w:rsidR="00811396" w:rsidRDefault="005342A8" w:rsidP="00FB6EF4">
      <w:pPr>
        <w:rPr>
          <w:bCs/>
          <w:szCs w:val="24"/>
        </w:rPr>
      </w:pPr>
      <w:r>
        <w:rPr>
          <w:bCs/>
          <w:szCs w:val="24"/>
        </w:rPr>
        <w:t>V  </w:t>
      </w:r>
      <w:r w:rsidR="005C28C9">
        <w:rPr>
          <w:bCs/>
          <w:szCs w:val="24"/>
        </w:rPr>
        <w:t>Pardubicích</w:t>
      </w:r>
      <w:r>
        <w:rPr>
          <w:bCs/>
          <w:szCs w:val="24"/>
        </w:rPr>
        <w:t xml:space="preserve"> dne </w:t>
      </w:r>
      <w:r w:rsidR="00CE797C">
        <w:rPr>
          <w:bCs/>
          <w:szCs w:val="24"/>
        </w:rPr>
        <w:t>17</w:t>
      </w:r>
      <w:r w:rsidR="009B61B0">
        <w:rPr>
          <w:bCs/>
          <w:szCs w:val="24"/>
        </w:rPr>
        <w:t xml:space="preserve">. </w:t>
      </w:r>
      <w:r w:rsidR="00C00E19">
        <w:rPr>
          <w:bCs/>
          <w:szCs w:val="24"/>
        </w:rPr>
        <w:t xml:space="preserve">března </w:t>
      </w:r>
      <w:r w:rsidR="00FB6EF4">
        <w:rPr>
          <w:bCs/>
          <w:szCs w:val="24"/>
        </w:rPr>
        <w:t>201</w:t>
      </w:r>
      <w:r w:rsidR="00CE797C">
        <w:rPr>
          <w:bCs/>
          <w:szCs w:val="24"/>
        </w:rPr>
        <w:t>6</w:t>
      </w:r>
      <w:r w:rsidR="00FB6EF4">
        <w:rPr>
          <w:bCs/>
          <w:szCs w:val="24"/>
        </w:rPr>
        <w:t xml:space="preserve">                  </w:t>
      </w:r>
    </w:p>
    <w:p w:rsidR="00FB6EF4" w:rsidRDefault="00FB6EF4" w:rsidP="00FB6EF4">
      <w:pPr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</w:t>
      </w:r>
      <w:r>
        <w:rPr>
          <w:bCs/>
          <w:color w:val="FF0000"/>
          <w:szCs w:val="24"/>
        </w:rPr>
        <w:t xml:space="preserve">  </w:t>
      </w:r>
    </w:p>
    <w:p w:rsidR="00FB6EF4" w:rsidRDefault="00AC5007" w:rsidP="00AC5007">
      <w:pPr>
        <w:tabs>
          <w:tab w:val="center" w:pos="6215"/>
        </w:tabs>
      </w:pPr>
      <w:r>
        <w:tab/>
      </w:r>
      <w:r w:rsidR="005C28C9">
        <w:t>Ing. Hana Patočková</w:t>
      </w:r>
    </w:p>
    <w:p w:rsidR="00AC5007" w:rsidRDefault="00AC5007" w:rsidP="00AC5007">
      <w:pPr>
        <w:tabs>
          <w:tab w:val="center" w:pos="6215"/>
        </w:tabs>
        <w:ind w:left="709"/>
        <w:jc w:val="left"/>
      </w:pPr>
      <w:r>
        <w:tab/>
      </w:r>
      <w:r w:rsidR="00B600DF">
        <w:t>tisková mluvčí</w:t>
      </w:r>
    </w:p>
    <w:p w:rsidR="00FB6EF4" w:rsidRDefault="00AC5007" w:rsidP="00AC5007">
      <w:pPr>
        <w:tabs>
          <w:tab w:val="center" w:pos="6215"/>
        </w:tabs>
        <w:jc w:val="left"/>
      </w:pPr>
      <w:r>
        <w:tab/>
      </w:r>
      <w:r w:rsidR="009B61B0">
        <w:t xml:space="preserve">Finanční úřad pro </w:t>
      </w:r>
      <w:r w:rsidR="005C28C9">
        <w:t>Pardubický kraj</w:t>
      </w:r>
    </w:p>
    <w:p w:rsidR="0001770D" w:rsidRDefault="0001770D" w:rsidP="00AC5007">
      <w:pPr>
        <w:tabs>
          <w:tab w:val="center" w:pos="6215"/>
        </w:tabs>
        <w:jc w:val="left"/>
      </w:pPr>
    </w:p>
    <w:p w:rsidR="0001770D" w:rsidRDefault="0001770D" w:rsidP="00AC5007">
      <w:pPr>
        <w:tabs>
          <w:tab w:val="center" w:pos="6215"/>
        </w:tabs>
        <w:jc w:val="left"/>
      </w:pPr>
      <w:r>
        <w:lastRenderedPageBreak/>
        <w:t>Příloha</w:t>
      </w:r>
    </w:p>
    <w:p w:rsidR="0001770D" w:rsidRDefault="0001770D" w:rsidP="00AC5007">
      <w:pPr>
        <w:tabs>
          <w:tab w:val="center" w:pos="6215"/>
        </w:tabs>
        <w:jc w:val="left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675"/>
        <w:gridCol w:w="1156"/>
        <w:gridCol w:w="2480"/>
        <w:gridCol w:w="2220"/>
      </w:tblGrid>
      <w:tr w:rsidR="0001770D" w:rsidRPr="0001770D" w:rsidTr="00A80D8E">
        <w:trPr>
          <w:trHeight w:val="52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Územní pracoviště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Kontaktní místo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Datum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Úřední hodiny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ve Svitavách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Polička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15.3.2016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8:00 -12:00, 13:00 -15:00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Polička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17.3.2016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8:00 -12:00, 13:00 -15:00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Jevíčko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14.3.2016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8:00 -12:00, 13:00 -16:00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Jevíčko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16.3.2016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8:00 -12:00, 13:00 -16:00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770D" w:rsidRPr="0001770D" w:rsidTr="00A80D8E">
        <w:trPr>
          <w:trHeight w:val="52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Územní pracoviště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Kontaktní místo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Datum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Úřední hodiny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v Chrudimi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Chrast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12:00 - 16:00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MěÚ Chrast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Heřmanův Městec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23.3.2016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9:00 - 12:00   13:00: - 16:30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Multifunkční centrum H. M.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Třemošnice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21.3.2016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12:00 - 16:00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MěÚ Třemošnice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770D" w:rsidRPr="0001770D" w:rsidTr="00A80D8E">
        <w:trPr>
          <w:trHeight w:val="52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Územní pracoviště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Hodiny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01770D" w:rsidRPr="0001770D" w:rsidTr="00A80D8E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v Pardubicích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Lázně Bohdaneč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14.3.2016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13:00 - 17:00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Lázně Bohdaneč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13:00 - 17:00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Chvaletice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08:00 -17:00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770D" w:rsidRPr="0001770D" w:rsidTr="00A80D8E">
        <w:trPr>
          <w:trHeight w:val="5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Územní pracoviště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Hodiny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v Ústí nad Orlicí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Lanškroun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14.3.2016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21.3.2016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23.3.2016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Česká Třebová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14.3.2016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21.3.2016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23.3.2016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8:00 - 11:00  12:00-16:00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Městský úřad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770D" w:rsidRPr="0001770D" w:rsidTr="00A80D8E">
        <w:trPr>
          <w:trHeight w:val="5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Územní pracoviště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Hodiny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1770D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v Žamberku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Letohrad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23.3.2016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14:00 - 16:00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  <w:tr w:rsidR="0001770D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770D" w:rsidRPr="0001770D" w:rsidRDefault="0001770D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Jablonné n. O.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23.3.2016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12:30 - 16:30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0D" w:rsidRPr="0001770D" w:rsidRDefault="0001770D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  <w:tr w:rsidR="007411F7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1F7" w:rsidRPr="0001770D" w:rsidRDefault="007411F7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Králíky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24.3.2016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8:30 - 12:00  13:00 - 16:00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5A19F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  <w:tr w:rsidR="007411F7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1F7" w:rsidRPr="0001770D" w:rsidRDefault="007411F7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29.3.2016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8:30 - 12:00  13:00 - 16:00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5A19F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  <w:tr w:rsidR="007411F7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1F7" w:rsidRPr="0001770D" w:rsidRDefault="007411F7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30.3.2016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8:30 - 12:00  13:00 - 16:00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5A19F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  <w:tr w:rsidR="007411F7" w:rsidRPr="0001770D" w:rsidTr="00A80D8E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1F7" w:rsidRPr="0001770D" w:rsidRDefault="007411F7" w:rsidP="0001770D">
            <w:pPr>
              <w:jc w:val="center"/>
              <w:rPr>
                <w:rFonts w:ascii="Arial" w:hAnsi="Arial" w:cs="Arial"/>
                <w:sz w:val="20"/>
              </w:rPr>
            </w:pPr>
            <w:r w:rsidRPr="0001770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31.3.2016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0177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8:30 - 12:00  13:00 - 16:00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7" w:rsidRPr="0001770D" w:rsidRDefault="007411F7" w:rsidP="005A19F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770D">
              <w:rPr>
                <w:rFonts w:ascii="Calibri" w:hAnsi="Calibri"/>
                <w:color w:val="000000"/>
                <w:sz w:val="22"/>
                <w:szCs w:val="22"/>
              </w:rPr>
              <w:t>zasedací místnost MÚ</w:t>
            </w:r>
          </w:p>
        </w:tc>
      </w:tr>
    </w:tbl>
    <w:p w:rsidR="0001770D" w:rsidRDefault="0001770D" w:rsidP="00AC5007">
      <w:pPr>
        <w:tabs>
          <w:tab w:val="center" w:pos="6215"/>
        </w:tabs>
        <w:jc w:val="left"/>
      </w:pPr>
    </w:p>
    <w:sectPr w:rsidR="0001770D" w:rsidSect="008113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F0E"/>
    <w:multiLevelType w:val="hybridMultilevel"/>
    <w:tmpl w:val="67C0B4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04276"/>
    <w:rsid w:val="0001770D"/>
    <w:rsid w:val="000333C3"/>
    <w:rsid w:val="000C6071"/>
    <w:rsid w:val="000E6EB1"/>
    <w:rsid w:val="0012170F"/>
    <w:rsid w:val="00125F1E"/>
    <w:rsid w:val="00157919"/>
    <w:rsid w:val="0021005D"/>
    <w:rsid w:val="0024487E"/>
    <w:rsid w:val="002B1A1F"/>
    <w:rsid w:val="002D02E7"/>
    <w:rsid w:val="00332310"/>
    <w:rsid w:val="00347032"/>
    <w:rsid w:val="0042451F"/>
    <w:rsid w:val="00487CB2"/>
    <w:rsid w:val="005342A8"/>
    <w:rsid w:val="005C28C9"/>
    <w:rsid w:val="005D34AE"/>
    <w:rsid w:val="005E7CE3"/>
    <w:rsid w:val="005F4319"/>
    <w:rsid w:val="00653788"/>
    <w:rsid w:val="00653CA5"/>
    <w:rsid w:val="00656F44"/>
    <w:rsid w:val="00671426"/>
    <w:rsid w:val="0068246F"/>
    <w:rsid w:val="00695BBD"/>
    <w:rsid w:val="006C5AC9"/>
    <w:rsid w:val="00727C09"/>
    <w:rsid w:val="007411F7"/>
    <w:rsid w:val="00782999"/>
    <w:rsid w:val="0078472A"/>
    <w:rsid w:val="007C2C81"/>
    <w:rsid w:val="007C3054"/>
    <w:rsid w:val="007E1149"/>
    <w:rsid w:val="007E22DF"/>
    <w:rsid w:val="007E372F"/>
    <w:rsid w:val="00811396"/>
    <w:rsid w:val="008A6EF1"/>
    <w:rsid w:val="008E362D"/>
    <w:rsid w:val="0090569E"/>
    <w:rsid w:val="00970519"/>
    <w:rsid w:val="009A0E99"/>
    <w:rsid w:val="009B61B0"/>
    <w:rsid w:val="009E1745"/>
    <w:rsid w:val="00A0632C"/>
    <w:rsid w:val="00A256E9"/>
    <w:rsid w:val="00A34902"/>
    <w:rsid w:val="00A6622B"/>
    <w:rsid w:val="00A80D8E"/>
    <w:rsid w:val="00AA1386"/>
    <w:rsid w:val="00AC5007"/>
    <w:rsid w:val="00AD0766"/>
    <w:rsid w:val="00B600DF"/>
    <w:rsid w:val="00B727A1"/>
    <w:rsid w:val="00C00E19"/>
    <w:rsid w:val="00C93450"/>
    <w:rsid w:val="00CA7386"/>
    <w:rsid w:val="00CD5D19"/>
    <w:rsid w:val="00CE710A"/>
    <w:rsid w:val="00CE797C"/>
    <w:rsid w:val="00CF19F8"/>
    <w:rsid w:val="00D048BA"/>
    <w:rsid w:val="00D2389C"/>
    <w:rsid w:val="00D86E2A"/>
    <w:rsid w:val="00DA389E"/>
    <w:rsid w:val="00E70A7B"/>
    <w:rsid w:val="00ED7482"/>
    <w:rsid w:val="00EF338F"/>
    <w:rsid w:val="00F46275"/>
    <w:rsid w:val="00F64302"/>
    <w:rsid w:val="00F7756A"/>
    <w:rsid w:val="00F959FD"/>
    <w:rsid w:val="00FB6EF4"/>
    <w:rsid w:val="00FC623C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D0766"/>
    <w:pPr>
      <w:jc w:val="left"/>
      <w:outlineLvl w:val="0"/>
    </w:pPr>
    <w:rPr>
      <w:b/>
      <w:bCs/>
      <w:color w:val="00428B"/>
      <w:kern w:val="36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3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38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89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2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D0766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ormlnweb">
    <w:name w:val="Normal (Web)"/>
    <w:basedOn w:val="Normln"/>
    <w:rsid w:val="00AD0766"/>
    <w:pPr>
      <w:spacing w:before="63" w:after="75"/>
      <w:ind w:left="25"/>
      <w:jc w:val="left"/>
    </w:pPr>
    <w:rPr>
      <w:color w:val="444444"/>
      <w:szCs w:val="24"/>
    </w:rPr>
  </w:style>
  <w:style w:type="character" w:styleId="Siln">
    <w:name w:val="Strong"/>
    <w:qFormat/>
    <w:rsid w:val="00AD0766"/>
    <w:rPr>
      <w:b/>
      <w:bCs/>
    </w:rPr>
  </w:style>
  <w:style w:type="paragraph" w:styleId="Odstavecseseznamem">
    <w:name w:val="List Paragraph"/>
    <w:basedOn w:val="Normln"/>
    <w:uiPriority w:val="34"/>
    <w:qFormat/>
    <w:rsid w:val="007E1149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34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D0766"/>
    <w:pPr>
      <w:jc w:val="left"/>
      <w:outlineLvl w:val="0"/>
    </w:pPr>
    <w:rPr>
      <w:b/>
      <w:bCs/>
      <w:color w:val="00428B"/>
      <w:kern w:val="36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3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38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89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2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D0766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ormlnweb">
    <w:name w:val="Normal (Web)"/>
    <w:basedOn w:val="Normln"/>
    <w:rsid w:val="00AD0766"/>
    <w:pPr>
      <w:spacing w:before="63" w:after="75"/>
      <w:ind w:left="25"/>
      <w:jc w:val="left"/>
    </w:pPr>
    <w:rPr>
      <w:color w:val="444444"/>
      <w:szCs w:val="24"/>
    </w:rPr>
  </w:style>
  <w:style w:type="character" w:styleId="Siln">
    <w:name w:val="Strong"/>
    <w:qFormat/>
    <w:rsid w:val="00AD0766"/>
    <w:rPr>
      <w:b/>
      <w:bCs/>
    </w:rPr>
  </w:style>
  <w:style w:type="paragraph" w:styleId="Odstavecseseznamem">
    <w:name w:val="List Paragraph"/>
    <w:basedOn w:val="Normln"/>
    <w:uiPriority w:val="34"/>
    <w:qFormat/>
    <w:rsid w:val="007E1149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3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Patočková Hana Ing. (FÚ pro Pardubický kraj)</cp:lastModifiedBy>
  <cp:revision>14</cp:revision>
  <cp:lastPrinted>2016-03-17T09:08:00Z</cp:lastPrinted>
  <dcterms:created xsi:type="dcterms:W3CDTF">2016-03-17T05:44:00Z</dcterms:created>
  <dcterms:modified xsi:type="dcterms:W3CDTF">2016-03-17T10:03:00Z</dcterms:modified>
</cp:coreProperties>
</file>